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590" w:rsidRPr="005D384B" w:rsidRDefault="00870590" w:rsidP="00870590">
      <w:pPr>
        <w:pStyle w:val="Heading1"/>
      </w:pPr>
      <w:r w:rsidRPr="004D1186">
        <w:t xml:space="preserve">VIỆT NAM GIA NHẬP TỔ CHỨC THƯƠNG MẠI THẾ GIỚI </w:t>
      </w:r>
      <w:bookmarkStart w:id="0" w:name="_GoBack"/>
      <w:r w:rsidRPr="004D1186">
        <w:t>(2007)</w:t>
      </w:r>
      <w:bookmarkEnd w:id="0"/>
      <w:r w:rsidRPr="004D1186">
        <w:t xml:space="preserve">, </w:t>
      </w:r>
      <w:r w:rsidRPr="005D384B">
        <w:t>ngày 11.1.2007,</w:t>
      </w:r>
      <w:r>
        <w:t xml:space="preserve"> </w:t>
      </w:r>
      <w:r w:rsidRPr="005D384B">
        <w:t>tại Genève, Tổ chức Thương mại thế giới (World Trade Organization, viết tắt WTO) tiến hành nghi lễ trao thẻ thành viên thứ 150 cho Việt Nam, đây là sự kiện có ý nghĩa quan trọng, khẳng định sự trưởng thành của nền kinh tế và quá trình hội nhập kinh tế quốc tế ngày càng sâu rộng của Việt Nam.</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 Tổ chức Thương mại Thế giới là một tổ chức quốc tế đặt trụ sở ở Genève, Thụy Sỹ có chức năng giám sát các hiệp định thương mại giữa các nước thành viên với nhau theo các quy tắc thương mại. Hoạt động của Tổ chức Thương mại Thế giới nhằm mục đích loại bỏ hay giảm thiểu các rào cản thương mại để tiến tới tự do thương mại. Mọi thành viên Tổ chức Thương mại Thế giới được yêu cầu phải cấp cho những thành viên khác những ưu đãi nhất định trong thương mại.</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Nhận rõ tầm quan trọng của việc hội nhập kinh tế quốc tế, Đảng và Nhà nước Việt Nam chủ trương chủ động đẩy mạnh quá trình hội nhập kinh tế khu vực và quốc tế để nâng cao vai trò và vị trí của đất nước, trong đó có việc gia nhập tổ chức Thương mại thế giới.</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Tiến trình gia nhập Tổ chức Thương mại Thế giới của Việt Nam:</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pacing w:val="6"/>
          <w:sz w:val="28"/>
          <w:szCs w:val="28"/>
        </w:rPr>
      </w:pPr>
      <w:r w:rsidRPr="004D1186">
        <w:rPr>
          <w:rFonts w:ascii="Times New Roman" w:eastAsia="Times New Roman" w:hAnsi="Times New Roman" w:cs="Times New Roman"/>
          <w:color w:val="000000" w:themeColor="text1"/>
          <w:spacing w:val="6"/>
          <w:sz w:val="28"/>
          <w:szCs w:val="28"/>
        </w:rPr>
        <w:t xml:space="preserve">Tháng 1.1995: Việt Nam nộp đơn xin gia nhập Tổ chức Thương mại Thế giới. </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Ngày 31.1.1995: Đại hội đồng Tổ chức Thương mại Thế giới đã thành lập Ban công tác về việc Việt Nam gia nhập Tổ chức Thương mại Thế giới do ông Seung Ho (Hàn Quốc) làm Chủ tịch. </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Tháng 8.1996, Việt Nam gửi tới Ban thư ký Tổ chức Thương mại Thế giới “Bị Vong lục về Chế độ ngoại thương Việt Nam”, sau đó, Ban Công tác đã tổ chức chín phiên họp để đánh giá tình hình chuẩn bị của Việt Nam và tạo điều kiện để Việt Nam trực tiếp giải thích chính sách. </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Đầu năm 2002, Việt Nam đã gửi Bản chào ban đầu về thuế quan và Bản chào ban đầu về dịch vụ tới Thương mại Thế giới. Từ năm 2002 đến năm 2006, Việt Nam bắt đầu tiến hành đàm phán song phương với một số thành viên có yêu cầu đàm phán. Tháng 10.2004, kết thúc đàm phán song phương với Liên minh châu Âu - đối tác lớn nhất. Tháng 5.2006, kết thúc đàm phán song phương với Mỹ - đối tác cuối cùng trong 28 đối tác có yêu cầu đàm phán song phương. Ngày 26.10.2006, kết thúc phiên đàm phán đa phương cuối cùng. Ban Công tác chính thức thông qua toàn bộ hồ sơ gia nhập Thương mại Thế giới của Việt Nam. Tổng cộng đã có 14 phiên họp đa phương từ tháng 7.1998 đến tháng 10.2006. </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pacing w:val="-6"/>
          <w:sz w:val="28"/>
          <w:szCs w:val="28"/>
        </w:rPr>
      </w:pPr>
      <w:r w:rsidRPr="004D1186">
        <w:rPr>
          <w:rFonts w:ascii="Times New Roman" w:eastAsia="Times New Roman" w:hAnsi="Times New Roman" w:cs="Times New Roman"/>
          <w:color w:val="000000" w:themeColor="text1"/>
          <w:spacing w:val="-6"/>
          <w:sz w:val="28"/>
          <w:szCs w:val="28"/>
        </w:rPr>
        <w:t xml:space="preserve">Ngày 7.11.2006, Thương mại Thế giới triệu tập phiên họp đặc biệt của Đại Hội đồng tại Genève để chính thức kết nạp Việt Nam vào Thương mại Thế giới. </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Ngày 29.11.2006, Quốc hội Việt Nam đã phê chuẩn kết quả thỏa thuận, và  ủy quyền cho Chính phủ gửi đến Tổ chức Thương mại Thế giới bản Nghị </w:t>
      </w:r>
      <w:r w:rsidRPr="004D1186">
        <w:rPr>
          <w:rFonts w:ascii="Times New Roman" w:eastAsia="Times New Roman" w:hAnsi="Times New Roman" w:cs="Times New Roman"/>
          <w:color w:val="000000" w:themeColor="text1"/>
          <w:sz w:val="28"/>
          <w:szCs w:val="28"/>
        </w:rPr>
        <w:lastRenderedPageBreak/>
        <w:t>định thư gia nhập Hiệp định thành lập Thương mại Thế giới của Việt Nam.</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Ngày 6.12.2006, Chủ tịch nước Việt Nam Nguyễn Minh Triết đã ký Lệnh công bố Nghị quyết phê chuẩn Nghị định thư. </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Ngày 11.12.2006, đại diện Việt Nam đã trao thư của Bộ trưởng Ngoại giao Phạm Gia Khiêm đến Ban Thư ký Thương mại Thế giới, thông báo việc Quốc hội Việt Nam đã phê chuẩn Nghị định thư gia nhập Thương mại Thế giới của Việt Nam. </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Ngày 11.1.2007, Thương mại Thế giới tiến hành nghi lễ trao thẻ thành viên Thương mại Thế giới chính thức cho Việt Nam.</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Việt Nam trở thành thành viên đầy đủ của Tổ chức Thương mại Thế giới mở ra cơ hội mới cho sự phát triển đất nước.</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Một là: khi gia nhập Thương mại Thế giới, Việt Nam được tiếp cận thị trường hàng hoá và dịch vụ ở tất cả các nước thành viên với mức thuế nhập khẩu đã được cắt giảm và các ngành dịch vụ, không bị phân biệt đối xử.</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Hai là: Với việc hoàn thiện hệ thống pháp luật kinh tế theo cơ chế thị trường định hướng xã hội chủ nghĩa và thực hiện công khai minh bạch các thiết chế quản lý theo quy định của Thương mại Thế giới, môi trường kinh doanh của Việt Nam ngày càng được cải thiện.</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pacing w:val="-6"/>
          <w:sz w:val="28"/>
          <w:szCs w:val="28"/>
        </w:rPr>
        <w:t>Ba là: Gia nhập Thương mại Thế giới, Việt Nam có được vị thế bình đẳng như các thành viên khác trong việc hoạch định chính sách thương mại toàn cầu, có cơ hội để đấu tranh nhằm thiết lập một trật tự kinh tế mới công bằng hơn, hợp lý hơn, có điều kiện để bảo vệ lợi ích của đất nước, của</w:t>
      </w:r>
      <w:r w:rsidRPr="004D1186">
        <w:rPr>
          <w:rFonts w:ascii="Times New Roman" w:eastAsia="Times New Roman" w:hAnsi="Times New Roman" w:cs="Times New Roman"/>
          <w:color w:val="000000" w:themeColor="text1"/>
          <w:sz w:val="28"/>
          <w:szCs w:val="28"/>
        </w:rPr>
        <w:t xml:space="preserve"> doanh nghiệp.</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Bốn là: Việc gia nhập Thương mại Thế giới, hội nhập vào nền kinh tế thế giới cũng thúc đẩy tiến trình cải cách trong nước, bảo đảm cho tiến trình cải cách của Việt Nam đồng bộ hơn, có hiệu quả hơn.</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Năm là: Cùng với những thành tựu to lớn có ý nghĩa lịch sử sau 20 năm Đổi mới, việc gia nhập Thương mại Thế giới sẽ nâng cao vị thế của ta trên trường quốc tế, tạo điều kiện cho Việt Nam triển khai có hiệu quả đường lối đối ngoại.</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Những thách thức khi gia nhập Tổ chức Thương mại Thế giới: </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Một là: Cạnh tranh sẽ diễn ra gay gắt hơn, với nhiều “đối thủ” hơn, trên bình diện rộng hơn, sâu hơn.</w:t>
      </w:r>
    </w:p>
    <w:p w:rsidR="00870590" w:rsidRPr="004D1186" w:rsidRDefault="00870590" w:rsidP="00870590">
      <w:pPr>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 xml:space="preserve">Hai là: Trên thế giới sự “phân phối” lợi ích của toàn cầu hoá là không đồng đều. Những nước có nền kinh tế phát triển thấp được hưởng lợi ít hơn. Ở mỗi quốc gia, sự “phân phối” lợi ích cũng không đồng đều. Một bộ phận dân cư được hưởng lợi ít hơn, thậm chí còn bị tác động tiêu cực của toàn cầu hoá; nguy cơ phá sản một bộ phận doanh nghiệp và nguy cơ thất nghiệp sẽ tăng lên, phân hoá giàu nghèo sẽ mạnh hơn. Điều đó đòi hỏi phải có chính sách phúc lợi </w:t>
      </w:r>
      <w:r w:rsidRPr="004D1186">
        <w:rPr>
          <w:rFonts w:ascii="Times New Roman" w:eastAsia="Times New Roman" w:hAnsi="Times New Roman" w:cs="Times New Roman"/>
          <w:color w:val="000000" w:themeColor="text1"/>
          <w:sz w:val="28"/>
          <w:szCs w:val="28"/>
        </w:rPr>
        <w:lastRenderedPageBreak/>
        <w:t>và an sinh xã hội đúng đắn; phải quán triệt và thực hiện thật tốt chủ trương của Đảng: “Tăng trưởng kinh tế đi đôi với xoá đói, giảm nghèo, thực hiện tiến bộ và công bằng xã hội ngay trong từng bước phát triển”.</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Ba là: Hội nhập kinh tế quốc tế trong một thế giới toàn cầu hoá, tính tuỳ thuộc lẫn nhau giữa các nước sẽ tăng lên. Trong điều kiện tiềm lực đất nước có hạn, hệ thống pháp luật chưa hoàn thiện, kinh nghiệm vận hành nền kinh tế thị trường chưa nhiều thì đây là khó khăn không nhỏ.</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pacing w:val="4"/>
          <w:sz w:val="28"/>
          <w:szCs w:val="28"/>
        </w:rPr>
        <w:t>Bốn là: Hội nhập kinh tế quốc tế đặt ra những vấn đề mới trong việc bảo vệ môi trường, bảo vệ an ninh quốc gia, giữ gìn bản sắc văn hoá và truyền thống tốt đẹp của dân tộc, chống lại lối sống thực dụng, chạy theo đồng tiền trong</w:t>
      </w:r>
      <w:r w:rsidRPr="004D1186">
        <w:rPr>
          <w:rFonts w:ascii="Times New Roman" w:eastAsia="Times New Roman" w:hAnsi="Times New Roman" w:cs="Times New Roman"/>
          <w:color w:val="000000" w:themeColor="text1"/>
          <w:sz w:val="28"/>
          <w:szCs w:val="28"/>
        </w:rPr>
        <w:t xml:space="preserve"> xã hội.</w:t>
      </w:r>
    </w:p>
    <w:p w:rsidR="00870590" w:rsidRPr="004D1186" w:rsidRDefault="00870590" w:rsidP="00870590">
      <w:pPr>
        <w:keepNext/>
        <w:widowControl w:val="0"/>
        <w:spacing w:line="240" w:lineRule="auto"/>
        <w:rPr>
          <w:rFonts w:ascii="Times New Roman" w:eastAsia="Times New Roman" w:hAnsi="Times New Roman" w:cs="Times New Roman"/>
          <w:color w:val="000000" w:themeColor="text1"/>
          <w:sz w:val="28"/>
          <w:szCs w:val="28"/>
        </w:rPr>
      </w:pPr>
      <w:r w:rsidRPr="004D1186">
        <w:rPr>
          <w:rFonts w:ascii="Times New Roman" w:eastAsia="Times New Roman" w:hAnsi="Times New Roman" w:cs="Times New Roman"/>
          <w:color w:val="000000" w:themeColor="text1"/>
          <w:sz w:val="28"/>
          <w:szCs w:val="28"/>
        </w:rPr>
        <w:t>Với những thuận lợi cũng như những thách thức đó, sau khi chính thức vào Tổ chức Thương mại Thế giới, Chính phủ Việt Nam đã có nhiều cải cách để theo kịp sự phát triển của nền kinh tế thị trường và thực hiện tốt những cam kết đã đưa ra với Tổ chức Thương mại Thế giới khi gia nhập.</w:t>
      </w:r>
    </w:p>
    <w:p w:rsidR="00870590" w:rsidRPr="004D1186" w:rsidRDefault="00870590" w:rsidP="00870590">
      <w:pPr>
        <w:keepNext/>
        <w:widowControl w:val="0"/>
        <w:spacing w:line="240" w:lineRule="auto"/>
        <w:ind w:firstLine="459"/>
        <w:jc w:val="right"/>
        <w:rPr>
          <w:rFonts w:ascii="Times New Roman" w:eastAsia="Calibri" w:hAnsi="Times New Roman" w:cs="Times New Roman"/>
          <w:b/>
          <w:color w:val="000000" w:themeColor="text1"/>
          <w:sz w:val="24"/>
          <w:szCs w:val="20"/>
        </w:rPr>
      </w:pPr>
      <w:r w:rsidRPr="004D1186">
        <w:rPr>
          <w:rFonts w:ascii="Times New Roman" w:eastAsia="Calibri" w:hAnsi="Times New Roman" w:cs="Times New Roman"/>
          <w:b/>
          <w:color w:val="000000" w:themeColor="text1"/>
          <w:sz w:val="24"/>
          <w:szCs w:val="20"/>
        </w:rPr>
        <w:t>NGUYỄN VĂN NHẬT</w:t>
      </w:r>
    </w:p>
    <w:p w:rsidR="00870590" w:rsidRPr="004D1186" w:rsidRDefault="00870590" w:rsidP="00870590">
      <w:pPr>
        <w:keepNext/>
        <w:widowControl w:val="0"/>
        <w:spacing w:line="240" w:lineRule="auto"/>
        <w:ind w:left="176" w:hanging="176"/>
        <w:rPr>
          <w:rFonts w:ascii="Times New Roman" w:eastAsia="Calibri" w:hAnsi="Times New Roman" w:cs="Times New Roman"/>
          <w:color w:val="000000" w:themeColor="text1"/>
          <w:sz w:val="24"/>
          <w:szCs w:val="28"/>
        </w:rPr>
      </w:pPr>
      <w:r w:rsidRPr="004D1186">
        <w:rPr>
          <w:rFonts w:ascii="Times New Roman" w:eastAsia="Calibri" w:hAnsi="Times New Roman" w:cs="Times New Roman"/>
          <w:b/>
          <w:color w:val="000000" w:themeColor="text1"/>
          <w:sz w:val="24"/>
          <w:szCs w:val="28"/>
        </w:rPr>
        <w:t>Tài liệu tham khảo</w:t>
      </w:r>
    </w:p>
    <w:p w:rsidR="00870590" w:rsidRPr="004D1186" w:rsidRDefault="00870590" w:rsidP="00870590">
      <w:pPr>
        <w:keepNext/>
        <w:widowControl w:val="0"/>
        <w:spacing w:before="0" w:line="240" w:lineRule="auto"/>
        <w:ind w:left="284" w:hanging="284"/>
        <w:contextualSpacing/>
        <w:rPr>
          <w:rFonts w:ascii="Times New Roman" w:eastAsia="Calibri" w:hAnsi="Times New Roman" w:cs="Times New Roman"/>
          <w:b/>
          <w:color w:val="000000" w:themeColor="text1"/>
          <w:sz w:val="20"/>
          <w:szCs w:val="20"/>
        </w:rPr>
      </w:pPr>
      <w:r w:rsidRPr="004D1186">
        <w:rPr>
          <w:rFonts w:ascii="Times New Roman" w:eastAsia="Times New Roman" w:hAnsi="Times New Roman" w:cs="Times New Roman"/>
          <w:color w:val="000000" w:themeColor="text1"/>
          <w:sz w:val="24"/>
          <w:szCs w:val="28"/>
          <w:bdr w:val="none" w:sz="0" w:space="0" w:color="auto" w:frame="1"/>
        </w:rPr>
        <w:t xml:space="preserve">1. Nguyễn Thị Thủy, </w:t>
      </w:r>
      <w:r w:rsidRPr="004D1186">
        <w:rPr>
          <w:rFonts w:ascii="Times New Roman" w:eastAsia="Times New Roman" w:hAnsi="Times New Roman" w:cs="Times New Roman"/>
          <w:i/>
          <w:color w:val="000000" w:themeColor="text1"/>
          <w:sz w:val="24"/>
          <w:szCs w:val="28"/>
          <w:bdr w:val="none" w:sz="0" w:space="0" w:color="auto" w:frame="1"/>
        </w:rPr>
        <w:t>Đảng lãnh đạo quá trình Việt Nam gia nhập Tổ chức Thương mại thế giới từ năm 1995 đến năm 2007,</w:t>
      </w:r>
      <w:r w:rsidRPr="004D1186">
        <w:rPr>
          <w:rFonts w:ascii="Times New Roman" w:eastAsia="Times New Roman" w:hAnsi="Times New Roman" w:cs="Times New Roman"/>
          <w:color w:val="000000" w:themeColor="text1"/>
          <w:sz w:val="24"/>
          <w:szCs w:val="28"/>
          <w:bdr w:val="none" w:sz="0" w:space="0" w:color="auto" w:frame="1"/>
        </w:rPr>
        <w:t xml:space="preserve"> Luận án tiến sỹ Lịch sử. Học viện Chính trị - Bộ Quốc phòng, Hà Nội, 2018.</w:t>
      </w:r>
    </w:p>
    <w:p w:rsidR="00870590" w:rsidRPr="004D1186" w:rsidRDefault="00870590" w:rsidP="00870590">
      <w:pPr>
        <w:keepNext/>
        <w:widowControl w:val="0"/>
        <w:shd w:val="clear" w:color="auto" w:fill="FFFFFF"/>
        <w:spacing w:before="0" w:line="240" w:lineRule="auto"/>
        <w:ind w:left="284" w:hanging="284"/>
        <w:contextualSpacing/>
        <w:rPr>
          <w:rFonts w:ascii="Times New Roman" w:eastAsia="Times New Roman" w:hAnsi="Times New Roman" w:cs="Times New Roman"/>
          <w:color w:val="000000" w:themeColor="text1"/>
          <w:sz w:val="24"/>
          <w:szCs w:val="28"/>
          <w:bdr w:val="none" w:sz="0" w:space="0" w:color="auto" w:frame="1"/>
        </w:rPr>
      </w:pPr>
      <w:r w:rsidRPr="004D1186">
        <w:rPr>
          <w:rFonts w:ascii="Times New Roman" w:eastAsia="Times New Roman" w:hAnsi="Times New Roman" w:cs="Times New Roman"/>
          <w:color w:val="000000" w:themeColor="text1"/>
          <w:sz w:val="24"/>
          <w:szCs w:val="28"/>
          <w:bdr w:val="none" w:sz="0" w:space="0" w:color="auto" w:frame="1"/>
        </w:rPr>
        <w:t xml:space="preserve">2. Nguyễn Hoàng Giáp, Nguyễn Thị Quế, </w:t>
      </w:r>
      <w:r w:rsidRPr="004D1186">
        <w:rPr>
          <w:rFonts w:ascii="Times New Roman" w:eastAsia="Times New Roman" w:hAnsi="Times New Roman" w:cs="Times New Roman"/>
          <w:i/>
          <w:color w:val="000000" w:themeColor="text1"/>
          <w:sz w:val="24"/>
          <w:szCs w:val="28"/>
          <w:bdr w:val="none" w:sz="0" w:space="0" w:color="auto" w:frame="1"/>
        </w:rPr>
        <w:t>Chính sách đối ngoại của Việt Nam Việt Nam thời kỳ đổi mới,</w:t>
      </w:r>
      <w:r w:rsidRPr="004D1186">
        <w:rPr>
          <w:rFonts w:ascii="Times New Roman" w:eastAsia="Times New Roman" w:hAnsi="Times New Roman" w:cs="Times New Roman"/>
          <w:color w:val="000000" w:themeColor="text1"/>
          <w:sz w:val="24"/>
          <w:szCs w:val="28"/>
          <w:bdr w:val="none" w:sz="0" w:space="0" w:color="auto" w:frame="1"/>
        </w:rPr>
        <w:t xml:space="preserve"> Nxb. Lý luận chính trị, Hà Nội, 2015.</w:t>
      </w:r>
    </w:p>
    <w:p w:rsidR="00870590" w:rsidRPr="004D1186" w:rsidRDefault="00870590" w:rsidP="00870590">
      <w:pPr>
        <w:keepNext/>
        <w:widowControl w:val="0"/>
        <w:shd w:val="clear" w:color="auto" w:fill="FFFFFF"/>
        <w:spacing w:before="0" w:line="240" w:lineRule="auto"/>
        <w:ind w:left="284" w:hanging="284"/>
        <w:contextualSpacing/>
        <w:rPr>
          <w:rFonts w:ascii="Times New Roman" w:eastAsia="Times New Roman" w:hAnsi="Times New Roman" w:cs="Times New Roman"/>
          <w:color w:val="000000" w:themeColor="text1"/>
          <w:sz w:val="24"/>
          <w:szCs w:val="28"/>
          <w:bdr w:val="none" w:sz="0" w:space="0" w:color="auto" w:frame="1"/>
        </w:rPr>
      </w:pPr>
      <w:r w:rsidRPr="004D1186">
        <w:rPr>
          <w:rFonts w:ascii="Times New Roman" w:eastAsia="Times New Roman" w:hAnsi="Times New Roman" w:cs="Times New Roman"/>
          <w:color w:val="000000" w:themeColor="text1"/>
          <w:sz w:val="24"/>
          <w:szCs w:val="28"/>
          <w:bdr w:val="none" w:sz="0" w:space="0" w:color="auto" w:frame="1"/>
        </w:rPr>
        <w:t>3. Đinh Xuân Lý,</w:t>
      </w:r>
      <w:r w:rsidRPr="004D1186">
        <w:rPr>
          <w:rFonts w:ascii="Times New Roman" w:eastAsia="Times New Roman" w:hAnsi="Times New Roman" w:cs="Times New Roman"/>
          <w:i/>
          <w:color w:val="000000" w:themeColor="text1"/>
          <w:sz w:val="24"/>
          <w:szCs w:val="28"/>
          <w:bdr w:val="none" w:sz="0" w:space="0" w:color="auto" w:frame="1"/>
        </w:rPr>
        <w:t xml:space="preserve"> Quá trình đổi mới đường lối đối ngoại và hội nhập quốc tế của Việt Nam (1986-2012),</w:t>
      </w:r>
      <w:r w:rsidRPr="004D1186">
        <w:rPr>
          <w:rFonts w:ascii="Times New Roman" w:eastAsia="Times New Roman" w:hAnsi="Times New Roman" w:cs="Times New Roman"/>
          <w:color w:val="000000" w:themeColor="text1"/>
          <w:sz w:val="24"/>
          <w:szCs w:val="28"/>
          <w:bdr w:val="none" w:sz="0" w:space="0" w:color="auto" w:frame="1"/>
        </w:rPr>
        <w:t xml:space="preserve"> Nxb. Đại học quốc gia, Hà Nội, 2013. </w:t>
      </w:r>
    </w:p>
    <w:p w:rsidR="00870590" w:rsidRDefault="00870590" w:rsidP="00870590">
      <w:pPr>
        <w:keepNext/>
        <w:widowControl w:val="0"/>
        <w:spacing w:before="0" w:line="240" w:lineRule="auto"/>
        <w:ind w:left="284" w:hanging="284"/>
        <w:rPr>
          <w:rFonts w:ascii="Times New Roman" w:eastAsia="Calibri" w:hAnsi="Times New Roman" w:cs="Times New Roman"/>
          <w:color w:val="000000" w:themeColor="text1"/>
          <w:sz w:val="24"/>
          <w:szCs w:val="28"/>
          <w:bdr w:val="none" w:sz="0" w:space="0" w:color="auto" w:frame="1"/>
        </w:rPr>
      </w:pPr>
      <w:r w:rsidRPr="004D1186">
        <w:rPr>
          <w:rFonts w:ascii="Times New Roman" w:eastAsia="Times New Roman" w:hAnsi="Times New Roman" w:cs="Times New Roman"/>
          <w:color w:val="000000" w:themeColor="text1"/>
          <w:sz w:val="24"/>
          <w:szCs w:val="28"/>
          <w:bdr w:val="none" w:sz="0" w:space="0" w:color="auto" w:frame="1"/>
        </w:rPr>
        <w:t xml:space="preserve">4. </w:t>
      </w:r>
      <w:r w:rsidRPr="004D1186">
        <w:rPr>
          <w:rFonts w:ascii="Times New Roman" w:eastAsia="Calibri" w:hAnsi="Times New Roman" w:cs="Times New Roman"/>
          <w:color w:val="000000" w:themeColor="text1"/>
          <w:sz w:val="24"/>
          <w:szCs w:val="28"/>
          <w:bdr w:val="none" w:sz="0" w:space="0" w:color="auto" w:frame="1"/>
        </w:rPr>
        <w:t xml:space="preserve">Lê Quang Trung, </w:t>
      </w:r>
      <w:r w:rsidRPr="004D1186">
        <w:rPr>
          <w:rFonts w:ascii="Times New Roman" w:eastAsia="Calibri" w:hAnsi="Times New Roman" w:cs="Times New Roman"/>
          <w:i/>
          <w:color w:val="000000" w:themeColor="text1"/>
          <w:sz w:val="24"/>
          <w:szCs w:val="28"/>
          <w:bdr w:val="none" w:sz="0" w:space="0" w:color="auto" w:frame="1"/>
        </w:rPr>
        <w:t xml:space="preserve">Tổ chức Thương mại thế giới và vấn đề gia nhập của Việt Nam, </w:t>
      </w:r>
      <w:r w:rsidRPr="004D1186">
        <w:rPr>
          <w:rFonts w:ascii="Times New Roman" w:eastAsia="Calibri" w:hAnsi="Times New Roman" w:cs="Times New Roman"/>
          <w:color w:val="000000" w:themeColor="text1"/>
          <w:sz w:val="24"/>
          <w:szCs w:val="28"/>
          <w:bdr w:val="none" w:sz="0" w:space="0" w:color="auto" w:frame="1"/>
        </w:rPr>
        <w:t>Luận án tiến sỹ Kinh tế, Đại học Kinh tế quốc dân, Hà Nội, 2007.</w:t>
      </w:r>
    </w:p>
    <w:p w:rsidR="00276375" w:rsidRDefault="00276375"/>
    <w:sectPr w:rsidR="00276375" w:rsidSect="00A3414C">
      <w:pgSz w:w="11907" w:h="16840" w:code="9"/>
      <w:pgMar w:top="1440" w:right="1134" w:bottom="1440" w:left="1985"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Arial Unicode MS"/>
    <w:panose1 w:val="02010601000101010101"/>
    <w:charset w:val="88"/>
    <w:family w:val="roman"/>
    <w:pitch w:val="variable"/>
    <w:sig w:usb0="00000000"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590"/>
    <w:rsid w:val="00276375"/>
    <w:rsid w:val="00870590"/>
    <w:rsid w:val="00A3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57CAA9-CA99-4581-B461-8BF27E14D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590"/>
    <w:pPr>
      <w:spacing w:before="120" w:after="0" w:line="360" w:lineRule="exact"/>
      <w:ind w:firstLine="720"/>
      <w:jc w:val="both"/>
    </w:pPr>
    <w:rPr>
      <w:rFonts w:eastAsia="PMingLiU"/>
    </w:rPr>
  </w:style>
  <w:style w:type="paragraph" w:styleId="Heading1">
    <w:name w:val="heading 1"/>
    <w:aliases w:val="Tên mục từ"/>
    <w:basedOn w:val="Normal"/>
    <w:link w:val="Heading1Char"/>
    <w:autoRedefine/>
    <w:uiPriority w:val="9"/>
    <w:qFormat/>
    <w:rsid w:val="00870590"/>
    <w:pPr>
      <w:keepNext/>
      <w:widowControl w:val="0"/>
      <w:spacing w:line="240" w:lineRule="auto"/>
      <w:outlineLvl w:val="0"/>
    </w:pPr>
    <w:rPr>
      <w:rFonts w:ascii="Times New Roman" w:eastAsia="Calibri" w:hAnsi="Times New Roman" w:cs="Times New Roman"/>
      <w:b/>
      <w:sz w:val="24"/>
      <w:szCs w:val="24"/>
      <w:shd w:val="clear" w:color="auto" w:fill="FFFFFF"/>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ên mục từ Char"/>
    <w:basedOn w:val="DefaultParagraphFont"/>
    <w:link w:val="Heading1"/>
    <w:uiPriority w:val="9"/>
    <w:rsid w:val="00870590"/>
    <w:rPr>
      <w:rFonts w:ascii="Times New Roman" w:eastAsia="Calibri" w:hAnsi="Times New Roman" w:cs="Times New Roman"/>
      <w:b/>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1006</Words>
  <Characters>5739</Characters>
  <Application>Microsoft Office Word</Application>
  <DocSecurity>0</DocSecurity>
  <Lines>47</Lines>
  <Paragraphs>13</Paragraphs>
  <ScaleCrop>false</ScaleCrop>
  <Company>21AK22.COM &amp; HIENPC.COM</Company>
  <LinksUpToDate>false</LinksUpToDate>
  <CharactersWithSpaces>6732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1</cp:revision>
  <dcterms:created xsi:type="dcterms:W3CDTF">2025-12-25T21:16:00Z</dcterms:created>
  <dcterms:modified xsi:type="dcterms:W3CDTF">2025-12-25T21:17:00Z</dcterms:modified>
</cp:coreProperties>
</file>